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 xml:space="preserve"> “中华会计网校杯”第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九</w:t>
      </w:r>
      <w:r>
        <w:rPr>
          <w:rFonts w:hint="eastAsia" w:ascii="宋体" w:hAnsi="宋体" w:cs="宋体"/>
          <w:b/>
          <w:bCs/>
          <w:sz w:val="32"/>
          <w:szCs w:val="32"/>
        </w:rPr>
        <w:t>届全国校园财会大赛</w:t>
      </w:r>
    </w:p>
    <w:p>
      <w:pPr>
        <w:spacing w:line="360" w:lineRule="auto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参赛回执表</w:t>
      </w:r>
    </w:p>
    <w:p>
      <w:pPr>
        <w:spacing w:line="360" w:lineRule="auto"/>
        <w:jc w:val="center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（校园管理员填写）</w:t>
      </w:r>
    </w:p>
    <w:p>
      <w:pPr>
        <w:spacing w:line="360" w:lineRule="auto"/>
        <w:rPr>
          <w:rFonts w:ascii="宋体" w:hAnsi="宋体" w:cs="宋体"/>
          <w:sz w:val="24"/>
        </w:rPr>
      </w:pPr>
    </w:p>
    <w:tbl>
      <w:tblPr>
        <w:tblStyle w:val="5"/>
        <w:tblW w:w="99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939"/>
        <w:gridCol w:w="700"/>
        <w:gridCol w:w="700"/>
        <w:gridCol w:w="457"/>
        <w:gridCol w:w="792"/>
        <w:gridCol w:w="699"/>
        <w:gridCol w:w="1690"/>
        <w:gridCol w:w="838"/>
        <w:gridCol w:w="840"/>
        <w:gridCol w:w="555"/>
        <w:gridCol w:w="1060"/>
      </w:tblGrid>
      <w:tr>
        <w:tblPrEx>
          <w:tblLayout w:type="fixed"/>
        </w:tblPrEx>
        <w:trPr>
          <w:trHeight w:val="630" w:hRule="atLeast"/>
        </w:trPr>
        <w:tc>
          <w:tcPr>
            <w:tcW w:w="6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5" w:themeFillTint="33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9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5" w:themeFillTint="33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所在省</w:t>
            </w: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5" w:themeFillTint="33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财会学生总数</w:t>
            </w: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5" w:themeFillTint="33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预计参赛人数</w:t>
            </w:r>
          </w:p>
        </w:tc>
        <w:tc>
          <w:tcPr>
            <w:tcW w:w="3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E2F3" w:themeFill="accent5" w:themeFillTint="33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主联系人</w:t>
            </w:r>
          </w:p>
        </w:tc>
        <w:tc>
          <w:tcPr>
            <w:tcW w:w="3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E2F3" w:themeFill="accent5" w:themeFillTint="33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备选联系人</w:t>
            </w:r>
          </w:p>
        </w:tc>
      </w:tr>
      <w:tr>
        <w:tblPrEx>
          <w:tblLayout w:type="fixed"/>
        </w:tblPrEx>
        <w:trPr>
          <w:trHeight w:val="630" w:hRule="atLeast"/>
        </w:trPr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5" w:themeFillTint="33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9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5" w:themeFillTint="33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5" w:themeFillTint="33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5" w:themeFillTint="33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9E2F3" w:themeFill="accent5" w:themeFillTint="33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9E2F3" w:themeFill="accent5" w:themeFillTint="33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手机号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9E2F3" w:themeFill="accent5" w:themeFillTint="33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9E2F3" w:themeFill="accent5" w:themeFillTint="33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在校职务</w:t>
            </w: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（学生/老师）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9E2F3" w:themeFill="accent5" w:themeFillTint="33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9E2F3" w:themeFill="accent5" w:themeFillTint="33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手机号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9E2F3" w:themeFill="accent5" w:themeFillTint="33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9E2F3" w:themeFill="accent5" w:themeFillTint="33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在校职务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备注：</w:t>
      </w:r>
    </w:p>
    <w:p>
      <w:pPr>
        <w:numPr>
          <w:ilvl w:val="0"/>
          <w:numId w:val="1"/>
        </w:num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表格中所有项目均为</w:t>
      </w:r>
      <w:r>
        <w:rPr>
          <w:rFonts w:hint="eastAsia" w:ascii="宋体" w:hAnsi="宋体" w:cs="宋体"/>
          <w:b/>
          <w:bCs/>
          <w:color w:val="FF0000"/>
          <w:sz w:val="24"/>
        </w:rPr>
        <w:t>必填项</w:t>
      </w:r>
      <w:r>
        <w:rPr>
          <w:rFonts w:hint="eastAsia" w:ascii="宋体" w:hAnsi="宋体" w:cs="宋体"/>
          <w:sz w:val="24"/>
        </w:rPr>
        <w:t>，如有未填写项目请补齐，否则则视为报名失败；</w:t>
      </w:r>
    </w:p>
    <w:p>
      <w:pPr>
        <w:numPr>
          <w:ilvl w:val="0"/>
          <w:numId w:val="1"/>
        </w:num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学校报名表填写完毕发至大赛组委会邮箱：campus@cdeledu.com，组委会工作人员自收到邮件后24小时内（工作日）将反馈管理账号及密码到主联系人的邮箱；</w:t>
      </w:r>
    </w:p>
    <w:p>
      <w:pPr>
        <w:numPr>
          <w:ilvl w:val="0"/>
          <w:numId w:val="1"/>
        </w:num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每所学校只设定一个管理账号及密码。帐号及密码不可变更，如遇无法正常登录的情况，请截图发邮件至大赛组委会邮箱：campus@cdeledu.com，工作人员将在24小时内进行反馈；</w:t>
      </w:r>
    </w:p>
    <w:p>
      <w:pPr>
        <w:numPr>
          <w:ilvl w:val="0"/>
          <w:numId w:val="1"/>
        </w:num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如遇口头或邮件通知等情况，大赛组委会优先联络主联系人。在无法与主联络人取得联系或特殊情况下，大赛组委会联络备选联系人。</w:t>
      </w:r>
    </w:p>
    <w:p>
      <w:pPr>
        <w:widowControl/>
        <w:jc w:val="left"/>
        <w:rPr>
          <w:rFonts w:ascii="黑体" w:hAnsi="黑体" w:eastAsia="黑体"/>
          <w:b/>
          <w:bCs/>
          <w:kern w:val="44"/>
          <w:sz w:val="32"/>
          <w:szCs w:val="32"/>
        </w:rPr>
      </w:pPr>
      <w:bookmarkStart w:id="0" w:name="_GoBack"/>
      <w:bookmarkEnd w:id="0"/>
    </w:p>
    <w:p/>
    <w:sectPr>
      <w:headerReference r:id="rId3" w:type="default"/>
      <w:footerReference r:id="rId5" w:type="default"/>
      <w:headerReference r:id="rId4" w:type="even"/>
      <w:pgSz w:w="11906" w:h="16838"/>
      <w:pgMar w:top="1588" w:right="1077" w:bottom="1440" w:left="1077" w:header="102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9893342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360" w:lineRule="auto"/>
      <w:jc w:val="left"/>
      <w:rPr>
        <w:rFonts w:asciiTheme="minorEastAsia" w:hAnsiTheme="minorEastAsia"/>
        <w:b/>
      </w:rPr>
    </w:pPr>
    <w:r>
      <w:rPr>
        <w:rFonts w:asciiTheme="minorEastAsia" w:hAnsiTheme="minorEastAsia"/>
        <w:b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-85725</wp:posOffset>
          </wp:positionV>
          <wp:extent cx="304800" cy="304800"/>
          <wp:effectExtent l="0" t="0" r="0" b="0"/>
          <wp:wrapNone/>
          <wp:docPr id="2" name="图片 2" descr="C:\Users\dell\Documents\Tencent Files\541320946\FileRecv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C:\Users\dell\Documents\Tencent Files\541320946\FileRecv\log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04800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Theme="minorEastAsia" w:hAnsiTheme="minorEastAsia"/>
        <w:b/>
      </w:rPr>
      <w:t xml:space="preserve"> </w:t>
    </w:r>
    <w:r>
      <w:rPr>
        <w:rFonts w:hint="eastAsia" w:asciiTheme="minorEastAsia" w:hAnsiTheme="minorEastAsia"/>
        <w:b/>
      </w:rPr>
      <w:t xml:space="preserve">     </w:t>
    </w:r>
    <w:r>
      <w:rPr>
        <w:rFonts w:asciiTheme="minorEastAsia" w:hAnsiTheme="minorEastAsia"/>
        <w:b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361950</wp:posOffset>
          </wp:positionH>
          <wp:positionV relativeFrom="paragraph">
            <wp:posOffset>-4445</wp:posOffset>
          </wp:positionV>
          <wp:extent cx="962025" cy="219075"/>
          <wp:effectExtent l="0" t="0" r="13335" b="9525"/>
          <wp:wrapNone/>
          <wp:docPr id="9" name="图片 3" descr="正保注册商标[20160720]-0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3" descr="正保注册商标[20160720]-03.png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2025" cy="219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Theme="minorEastAsia" w:hAnsiTheme="minorEastAsia"/>
        <w:b/>
      </w:rPr>
      <w:t xml:space="preserve">  </w:t>
    </w:r>
    <w:r>
      <w:rPr>
        <w:rFonts w:asciiTheme="minorEastAsia" w:hAnsiTheme="minorEastAsia"/>
        <w:b/>
      </w:rPr>
      <w:ptab w:relativeTo="margin" w:alignment="center" w:leader="none"/>
    </w:r>
    <w:r>
      <w:rPr>
        <w:rFonts w:asciiTheme="minorEastAsia" w:hAnsiTheme="minorEastAsia"/>
        <w:b/>
      </w:rPr>
      <w:ptab w:relativeTo="margin" w:alignment="right" w:leader="none"/>
    </w:r>
    <w:r>
      <w:rPr>
        <w:rFonts w:asciiTheme="minorEastAsia" w:hAnsiTheme="minorEastAsia"/>
        <w:b/>
      </w:rPr>
      <w:t xml:space="preserve"> </w:t>
    </w:r>
    <w:r>
      <w:rPr>
        <w:rFonts w:hint="eastAsia" w:asciiTheme="minorEastAsia" w:hAnsiTheme="minorEastAsia"/>
        <w:b/>
      </w:rPr>
      <w:t>“中华会计网校杯”（第九届）全国校园财会大赛</w:t>
    </w:r>
    <w:r>
      <w:rPr>
        <w:rFonts w:asciiTheme="minorEastAsia" w:hAnsiTheme="minorEastAsia"/>
        <w:b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530921"/>
    <w:multiLevelType w:val="singleLevel"/>
    <w:tmpl w:val="5A53092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515F83"/>
    <w:rsid w:val="15312779"/>
    <w:rsid w:val="55515F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2019-02-15T05:55:00Z</dcterms:created>
  <dc:creator>dell</dc:creator>
  <cp:lastModifiedBy>dell</cp:lastModifiedBy>
  <dcterms:modified xsi:type="dcterms:W3CDTF">2019-02-15T05:57:09Z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